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44A" w:rsidRDefault="0080444A"/>
    <w:p w:rsidR="00E16663" w:rsidRDefault="00E16663">
      <w:bookmarkStart w:id="0" w:name="_GoBack"/>
      <w:bookmarkEnd w:id="0"/>
    </w:p>
    <w:p w:rsidR="00E16663" w:rsidRDefault="00E16663"/>
    <w:p w:rsidR="00E16663" w:rsidRDefault="00E16663"/>
    <w:p w:rsidR="00E16663" w:rsidRPr="00E16663" w:rsidRDefault="00E16663" w:rsidP="00E16663">
      <w:pPr>
        <w:spacing w:before="600" w:line="72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16663">
        <w:rPr>
          <w:rFonts w:ascii="Times New Roman" w:hAnsi="Times New Roman" w:cs="Times New Roman"/>
          <w:b/>
          <w:sz w:val="52"/>
          <w:szCs w:val="52"/>
        </w:rPr>
        <w:t>REGULAMIN NABORU WNIOSKÓW</w:t>
      </w:r>
    </w:p>
    <w:p w:rsidR="00E16663" w:rsidRPr="00E16663" w:rsidRDefault="00E16663" w:rsidP="00E16663">
      <w:pPr>
        <w:spacing w:before="600" w:line="72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16663">
        <w:rPr>
          <w:rFonts w:ascii="Times New Roman" w:hAnsi="Times New Roman" w:cs="Times New Roman"/>
          <w:b/>
          <w:sz w:val="52"/>
          <w:szCs w:val="52"/>
        </w:rPr>
        <w:t>o dofinansowanie przedsięwzięć</w:t>
      </w:r>
    </w:p>
    <w:p w:rsidR="00E16663" w:rsidRPr="00E16663" w:rsidRDefault="00E16663" w:rsidP="00E16663">
      <w:pPr>
        <w:spacing w:before="600" w:line="72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16663">
        <w:rPr>
          <w:rFonts w:ascii="Times New Roman" w:hAnsi="Times New Roman" w:cs="Times New Roman"/>
          <w:b/>
          <w:sz w:val="52"/>
          <w:szCs w:val="52"/>
        </w:rPr>
        <w:t xml:space="preserve">w ramach Programu Priorytetowego </w:t>
      </w:r>
    </w:p>
    <w:p w:rsidR="00E16663" w:rsidRDefault="00E16663" w:rsidP="00E16663">
      <w:pPr>
        <w:spacing w:before="600" w:line="72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16663">
        <w:rPr>
          <w:rFonts w:ascii="Times New Roman" w:hAnsi="Times New Roman" w:cs="Times New Roman"/>
          <w:b/>
          <w:sz w:val="52"/>
          <w:szCs w:val="52"/>
        </w:rPr>
        <w:t>Ciepłe Mieszkanie</w:t>
      </w:r>
    </w:p>
    <w:p w:rsidR="00E16663" w:rsidRDefault="00E16663" w:rsidP="00E16663">
      <w:pPr>
        <w:spacing w:before="600" w:line="720" w:lineRule="auto"/>
        <w:rPr>
          <w:rFonts w:ascii="Times New Roman" w:hAnsi="Times New Roman" w:cs="Times New Roman"/>
          <w:b/>
          <w:sz w:val="52"/>
          <w:szCs w:val="52"/>
        </w:rPr>
      </w:pPr>
    </w:p>
    <w:p w:rsidR="00E16663" w:rsidRDefault="00E16663" w:rsidP="00E16663">
      <w:pPr>
        <w:spacing w:before="100" w:beforeAutospacing="1" w:line="120" w:lineRule="auto"/>
        <w:jc w:val="center"/>
        <w:rPr>
          <w:rFonts w:ascii="Times New Roman" w:hAnsi="Times New Roman" w:cs="Times New Roman"/>
          <w:b/>
        </w:rPr>
      </w:pPr>
    </w:p>
    <w:p w:rsidR="00E16663" w:rsidRDefault="00E16663" w:rsidP="00A23D98">
      <w:pPr>
        <w:spacing w:before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Regulamin naboru wniosków o dofinansowanie w PP Ciepłe Mieszkanie</w:t>
      </w:r>
    </w:p>
    <w:p w:rsidR="00E16663" w:rsidRDefault="00E16663" w:rsidP="00A23D98">
      <w:pPr>
        <w:spacing w:before="240"/>
        <w:jc w:val="center"/>
        <w:rPr>
          <w:rFonts w:ascii="Times New Roman" w:hAnsi="Times New Roman" w:cs="Times New Roman"/>
          <w:b/>
        </w:rPr>
      </w:pPr>
    </w:p>
    <w:p w:rsidR="00E16663" w:rsidRDefault="00E16663" w:rsidP="00A23D98">
      <w:pPr>
        <w:spacing w:before="240"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I</w:t>
      </w:r>
    </w:p>
    <w:p w:rsidR="00E16663" w:rsidRDefault="00E16663" w:rsidP="00A23D98">
      <w:pPr>
        <w:spacing w:before="240"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E16663" w:rsidRDefault="00E16663" w:rsidP="00A23D98">
      <w:pPr>
        <w:spacing w:before="240"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</w:t>
      </w:r>
    </w:p>
    <w:p w:rsidR="00E16663" w:rsidRDefault="00E16663" w:rsidP="00A23D98">
      <w:pPr>
        <w:pStyle w:val="Akapitzlist"/>
        <w:numPr>
          <w:ilvl w:val="0"/>
          <w:numId w:val="1"/>
        </w:numPr>
        <w:spacing w:before="24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Regulamin naboru wniosków (zwany dalej „Regulaminem”), stosuje się do wniosków o dofinansowanie (zwanych dalej także „wnioskami”), złożonych w naborze ciągłym (zwanym dalej „naborem”) od dnia 20.02.2023 r., w ramach Programu Priorytetowego Ciepłe Mieszkanie w Gminie Narew, zwanego dalej „Programem”.</w:t>
      </w:r>
    </w:p>
    <w:p w:rsidR="00E16663" w:rsidRDefault="00E16663" w:rsidP="00A23D98">
      <w:pPr>
        <w:pStyle w:val="Akapitzlist"/>
        <w:numPr>
          <w:ilvl w:val="0"/>
          <w:numId w:val="1"/>
        </w:numPr>
        <w:spacing w:before="24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Regulamin określa sposób składania i rozpatrywania wniosków złożonych w naborze do momentu zawarcia umowy o dofinansowanie.</w:t>
      </w:r>
    </w:p>
    <w:p w:rsidR="00E16663" w:rsidRDefault="00FB5118" w:rsidP="00A23D98">
      <w:pPr>
        <w:pStyle w:val="Akapitzlist"/>
        <w:numPr>
          <w:ilvl w:val="0"/>
          <w:numId w:val="1"/>
        </w:numPr>
        <w:spacing w:before="24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Formy i warunki udzielania dofinansowania oraz szczegółowe kryteria wyboru przedsięwzięć określa Program.</w:t>
      </w:r>
    </w:p>
    <w:p w:rsidR="00FB5118" w:rsidRDefault="00FB5118" w:rsidP="00A23D98">
      <w:pPr>
        <w:spacing w:before="240" w:after="120"/>
        <w:ind w:left="35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II</w:t>
      </w:r>
    </w:p>
    <w:p w:rsidR="00FB5118" w:rsidRDefault="00FB5118" w:rsidP="00A23D98">
      <w:pPr>
        <w:spacing w:before="240" w:after="120"/>
        <w:ind w:left="35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Składanie wniosków</w:t>
      </w:r>
    </w:p>
    <w:p w:rsidR="00FB5118" w:rsidRDefault="00FB5118" w:rsidP="00A23D98">
      <w:pPr>
        <w:spacing w:before="240" w:after="120"/>
        <w:ind w:left="35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</w:t>
      </w:r>
    </w:p>
    <w:p w:rsidR="00FB5118" w:rsidRDefault="00FB5118" w:rsidP="00A23D98">
      <w:pPr>
        <w:pStyle w:val="Akapitzlist"/>
        <w:numPr>
          <w:ilvl w:val="0"/>
          <w:numId w:val="2"/>
        </w:numPr>
        <w:spacing w:before="240"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Nabór wniosków odbywa się na podstawie ogłoszenia o naborze publikowanego na stronie internetowej Gminy Narew – </w:t>
      </w:r>
      <w:hyperlink r:id="rId8" w:history="1">
        <w:r w:rsidRPr="00D84E8E">
          <w:rPr>
            <w:rStyle w:val="Hipercze"/>
            <w:rFonts w:ascii="Times New Roman" w:hAnsi="Times New Roman" w:cs="Times New Roman"/>
          </w:rPr>
          <w:t>www.gminanarew.pl</w:t>
        </w:r>
      </w:hyperlink>
      <w:r>
        <w:rPr>
          <w:rFonts w:ascii="Times New Roman" w:hAnsi="Times New Roman" w:cs="Times New Roman"/>
        </w:rPr>
        <w:t>.</w:t>
      </w:r>
    </w:p>
    <w:p w:rsidR="00FB5118" w:rsidRDefault="00FB5118" w:rsidP="00A23D98">
      <w:pPr>
        <w:pStyle w:val="Akapitzlist"/>
        <w:numPr>
          <w:ilvl w:val="0"/>
          <w:numId w:val="2"/>
        </w:numPr>
        <w:spacing w:before="240"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Wnioski mogą składać właściciele, których budynek/lokal mieszkalny zlokalizowany jest na terenie Gminy Narew. Wniosek o dofinansowanie złożony w formie papierowej do Urzędu Gminy Narew, który jest niewłaściwy terytorialnie dla miejsca lokalizacji lokalu/budynku mieszkalnego zostanie zwrócony Wnioskodawcy bez rozpatrzenia wraz ze stosowną informacją. Wniosek elektroniczny w takim przypadku pozostanie bez rozpatrzenia wraz ze stosowną informacją dla Wnioskodawcy.</w:t>
      </w:r>
    </w:p>
    <w:p w:rsidR="00FB5118" w:rsidRDefault="00FB5118" w:rsidP="00A23D98">
      <w:pPr>
        <w:pStyle w:val="Akapitzlist"/>
        <w:numPr>
          <w:ilvl w:val="0"/>
          <w:numId w:val="2"/>
        </w:numPr>
        <w:spacing w:before="240"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Wnioski należy składać do Urzędu Gminy Narew, ul. Mickiewicza 101, 17-210 Narew na obowiązującym aktualnie formularzu. Wzór wniosku stanowi załącznik Nr 1 do Regulaminu.</w:t>
      </w:r>
    </w:p>
    <w:p w:rsidR="00FB5118" w:rsidRPr="0021064F" w:rsidRDefault="00FB5118" w:rsidP="00A23D98">
      <w:pPr>
        <w:pStyle w:val="Akapitzlist"/>
        <w:numPr>
          <w:ilvl w:val="0"/>
          <w:numId w:val="2"/>
        </w:numPr>
        <w:spacing w:before="240"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złożenia wniosku w formie elektronicznej należy pobrać wniosek, wypełnić, zapisać w formacie PDF, a następnie opatrzyć go kwalifikowalnym podpisem elektronicznym lub profilem zaufanym wnioskodawcy i przesłać na skrzynkę podawczą Gminy Narew znajdującą się na elektronicznej Platformie Usług</w:t>
      </w:r>
      <w:r w:rsidR="0021064F">
        <w:rPr>
          <w:rFonts w:ascii="Times New Roman" w:hAnsi="Times New Roman" w:cs="Times New Roman"/>
        </w:rPr>
        <w:t xml:space="preserve"> Administracji Publicznej (</w:t>
      </w:r>
      <w:proofErr w:type="spellStart"/>
      <w:r w:rsidR="0021064F">
        <w:rPr>
          <w:rFonts w:ascii="Times New Roman" w:hAnsi="Times New Roman" w:cs="Times New Roman"/>
        </w:rPr>
        <w:t>ePUAP</w:t>
      </w:r>
      <w:proofErr w:type="spellEnd"/>
      <w:r w:rsidR="0021064F">
        <w:rPr>
          <w:rFonts w:ascii="Times New Roman" w:hAnsi="Times New Roman" w:cs="Times New Roman"/>
        </w:rPr>
        <w:t xml:space="preserve">): </w:t>
      </w:r>
      <w:r w:rsidR="0021064F">
        <w:rPr>
          <w:b/>
          <w:bCs/>
        </w:rPr>
        <w:t>/</w:t>
      </w:r>
      <w:proofErr w:type="spellStart"/>
      <w:r w:rsidR="0021064F">
        <w:rPr>
          <w:b/>
          <w:bCs/>
        </w:rPr>
        <w:t>ugnarew</w:t>
      </w:r>
      <w:proofErr w:type="spellEnd"/>
      <w:r w:rsidR="0021064F">
        <w:rPr>
          <w:b/>
          <w:bCs/>
        </w:rPr>
        <w:t>/</w:t>
      </w:r>
      <w:proofErr w:type="spellStart"/>
      <w:r w:rsidR="0021064F">
        <w:rPr>
          <w:b/>
          <w:bCs/>
        </w:rPr>
        <w:t>skrytkaESP</w:t>
      </w:r>
      <w:proofErr w:type="spellEnd"/>
      <w:r w:rsidR="0021064F">
        <w:rPr>
          <w:b/>
          <w:bCs/>
        </w:rPr>
        <w:t>.</w:t>
      </w:r>
    </w:p>
    <w:p w:rsidR="0021064F" w:rsidRPr="00A23D98" w:rsidRDefault="0021064F" w:rsidP="00A23D98">
      <w:pPr>
        <w:pStyle w:val="Akapitzlist"/>
        <w:spacing w:before="240" w:after="120"/>
        <w:ind w:left="7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tym przypadku konieczne jest załączenie do wniosku załączników w formie elektronicznej (skany z wymaganymi podpisami)</w:t>
      </w:r>
      <w:r w:rsidR="00A23D98">
        <w:rPr>
          <w:rFonts w:ascii="Times New Roman" w:hAnsi="Times New Roman" w:cs="Times New Roman"/>
        </w:rPr>
        <w:t>.</w:t>
      </w:r>
    </w:p>
    <w:p w:rsidR="0021064F" w:rsidRDefault="0021064F" w:rsidP="00A23D98">
      <w:pPr>
        <w:pStyle w:val="Akapitzlist"/>
        <w:numPr>
          <w:ilvl w:val="0"/>
          <w:numId w:val="2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Wnioskodawca przesyłający wniosek w formie elektronicznej bez podpisu kwalifikowanym podpisem elektronicznym lub profilem zaufanym zobowiązany jest do wydrukowania wniosku, opatrzenia go swoim podpisem i dostarczenia go w postaci papierowej wraz z załącznikami do Urzędu Gminy Narew, ul. Mickiewicza 101, 17-210 Narew.</w:t>
      </w:r>
    </w:p>
    <w:p w:rsidR="0021064F" w:rsidRPr="005D0C5C" w:rsidRDefault="0021064F" w:rsidP="005D0C5C">
      <w:pPr>
        <w:pStyle w:val="Akapitzlist"/>
        <w:numPr>
          <w:ilvl w:val="0"/>
          <w:numId w:val="2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gdy wnioskodawca nie ma możliwości złożenia wniosku droga elektroniczną, dopuszczalne jest złożenie wniosku wraz z załącznikami tylko w formie papierowej. W celu złożenia wniosku w formie papierowej należy pobrać PDF wniosku, wypełnić elektronicznie </w:t>
      </w:r>
      <w:r w:rsidRPr="005D0C5C">
        <w:rPr>
          <w:rFonts w:ascii="Times New Roman" w:hAnsi="Times New Roman" w:cs="Times New Roman"/>
        </w:rPr>
        <w:lastRenderedPageBreak/>
        <w:t>lub ręcznie, opatrzeć go podpisem własnoręcznym wnioskodawcy i dostarczyć wraz z podpisanymi załącznikami Do Urzędu Gminy.</w:t>
      </w:r>
    </w:p>
    <w:p w:rsidR="0021064F" w:rsidRDefault="0021064F" w:rsidP="00A23D98">
      <w:pPr>
        <w:pStyle w:val="Akapitzlist"/>
        <w:numPr>
          <w:ilvl w:val="0"/>
          <w:numId w:val="2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Wniosek składa się w terminach wskazanych w ogłoszeniu o naborze. O zachowaniu terminu złożenia decyduje data wpływu wniosku:</w:t>
      </w:r>
    </w:p>
    <w:p w:rsidR="0021064F" w:rsidRDefault="0021064F" w:rsidP="00A23D98">
      <w:pPr>
        <w:pStyle w:val="Akapitzlist"/>
        <w:numPr>
          <w:ilvl w:val="0"/>
          <w:numId w:val="3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Dla wniosku składanego wyłącznie w postaci elektronicznej: data jego dostarczenia na wyznaczoną skrzynkę podawczą Urzędu znajdującą się na elektronicznej Platformie Usług Administracji Publicznej </w:t>
      </w:r>
      <w:r w:rsidR="00E31A8E">
        <w:rPr>
          <w:rFonts w:ascii="Times New Roman" w:hAnsi="Times New Roman" w:cs="Times New Roman"/>
        </w:rPr>
        <w:t>(</w:t>
      </w:r>
      <w:proofErr w:type="spellStart"/>
      <w:r w:rsidR="00E31A8E">
        <w:rPr>
          <w:rFonts w:ascii="Times New Roman" w:hAnsi="Times New Roman" w:cs="Times New Roman"/>
        </w:rPr>
        <w:t>ePUAP</w:t>
      </w:r>
      <w:proofErr w:type="spellEnd"/>
      <w:r w:rsidR="00E31A8E">
        <w:rPr>
          <w:rFonts w:ascii="Times New Roman" w:hAnsi="Times New Roman" w:cs="Times New Roman"/>
        </w:rPr>
        <w:t>)</w:t>
      </w:r>
    </w:p>
    <w:p w:rsidR="00E31A8E" w:rsidRDefault="00E31A8E" w:rsidP="00A23D98">
      <w:pPr>
        <w:pStyle w:val="Akapitzlist"/>
        <w:numPr>
          <w:ilvl w:val="0"/>
          <w:numId w:val="3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 wniosku składanego w formie papierowej:</w:t>
      </w:r>
    </w:p>
    <w:p w:rsidR="00E31A8E" w:rsidRDefault="00E31A8E" w:rsidP="00A23D98">
      <w:pPr>
        <w:pStyle w:val="Akapitzlist"/>
        <w:numPr>
          <w:ilvl w:val="0"/>
          <w:numId w:val="4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wpływu papierowej formy wniosku do Urzędu (potwierdzana na pierwszej stronie dostarczonego wniosku poprzez sekretariat Urzędu)</w:t>
      </w:r>
    </w:p>
    <w:p w:rsidR="00E31A8E" w:rsidRDefault="00E31A8E" w:rsidP="00A23D98">
      <w:pPr>
        <w:pStyle w:val="Akapitzlist"/>
        <w:numPr>
          <w:ilvl w:val="0"/>
          <w:numId w:val="2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Wniosek złożony poza ogłoszonym terminem naboru zostaje odrzucony, o czym wnioskodawca jest informowany w formie pisemnej.</w:t>
      </w:r>
    </w:p>
    <w:p w:rsidR="00E31A8E" w:rsidRDefault="00E31A8E" w:rsidP="00A23D98">
      <w:pPr>
        <w:pStyle w:val="Akapitzlist"/>
        <w:numPr>
          <w:ilvl w:val="0"/>
          <w:numId w:val="2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złożenia więcej niż jednego wniosku o dofinansowanie na realizację przedsięwzięcia na ten sam lokal mieszkalny, rozpatrzeniu podlega tylko pierwszy wniosek (decyduje kolejność wpływu) z zastrzeżeniem ust. 12.</w:t>
      </w:r>
    </w:p>
    <w:p w:rsidR="00E31A8E" w:rsidRDefault="00E31A8E" w:rsidP="00A23D98">
      <w:pPr>
        <w:pStyle w:val="Akapitzlist"/>
        <w:numPr>
          <w:ilvl w:val="0"/>
          <w:numId w:val="2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Wnioskodawca ma prawo do jednokrotnej korekty wniosku bez wezwania gminy w zakresie zmiany danych zawartych w złożonym wniosku o dofinansowanie, z zastrzeżeniem § 12 ust. 2. Informacja o zmianie danych złożonych we wniosku odbywa się w ten sam sposób jak złożenie wniosku o dofinansowanie. W takim przypadku, należy w formularzu wniosku o dofinansowanie zaznaczyć pole „Korekta wniosku”. W ramach korekty wniosku nie można dokonać zmiany budynku/lokalu mieszkalnego, który został wskazany we wniosku o dofinansowanie.</w:t>
      </w:r>
    </w:p>
    <w:p w:rsidR="00E31A8E" w:rsidRDefault="00E31A8E" w:rsidP="00A23D98">
      <w:pPr>
        <w:pStyle w:val="Akapitzlist"/>
        <w:numPr>
          <w:ilvl w:val="0"/>
          <w:numId w:val="2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Wnioskodawca może wycofać złożony wniosek składając podpisane oświadczenie z jednoznacznym wskazaniem wniosku, którego to oświadczenie dotyczy.</w:t>
      </w:r>
    </w:p>
    <w:p w:rsidR="00E31A8E" w:rsidRDefault="00A23D98" w:rsidP="00A23D98">
      <w:pPr>
        <w:pStyle w:val="Akapitzlist"/>
        <w:numPr>
          <w:ilvl w:val="0"/>
          <w:numId w:val="2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Rozpatrzenie przez Gminę kolejnego wniosku na ten sam budynek/lokal mieszkalny jest możliwe po lub równocześnie z wycofaniem wniosku wcześniejszego.</w:t>
      </w:r>
    </w:p>
    <w:p w:rsidR="00A23D98" w:rsidRPr="00A23D98" w:rsidRDefault="00A23D98" w:rsidP="00A23D98">
      <w:pPr>
        <w:pStyle w:val="Akapitzlist"/>
        <w:numPr>
          <w:ilvl w:val="0"/>
          <w:numId w:val="2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Podtrzymanie wniosku o dofinansowanie w przypadku śmierci Wnioskodawcy:</w:t>
      </w:r>
    </w:p>
    <w:p w:rsidR="00A23D98" w:rsidRDefault="00A23D98" w:rsidP="00A23D98">
      <w:pPr>
        <w:pStyle w:val="Akapitzlist"/>
        <w:numPr>
          <w:ilvl w:val="0"/>
          <w:numId w:val="5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śmierci wnioskodawcy, która nastąpiła w okresie od dnia złożenia wniosku do dnia zawarcia umowy o dofinansowanie:</w:t>
      </w:r>
    </w:p>
    <w:p w:rsidR="00A23D98" w:rsidRDefault="00A23D98" w:rsidP="00A23D98">
      <w:pPr>
        <w:pStyle w:val="Akapitzlist"/>
        <w:numPr>
          <w:ilvl w:val="0"/>
          <w:numId w:val="6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Każdy dotychczasowy współwłaściciel budynku/lokalu mieszkalnego objętego wnioskiem może, w terminie 60 dni od dnia śmierci Wnioskodawcy, złożyć oświadczenie o podtrzymaniu wniosku o dofinansowanie.</w:t>
      </w:r>
    </w:p>
    <w:p w:rsidR="00A23D98" w:rsidRDefault="00A23D98" w:rsidP="00A23D98">
      <w:pPr>
        <w:pStyle w:val="Akapitzlist"/>
        <w:numPr>
          <w:ilvl w:val="0"/>
          <w:numId w:val="6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zawiesza postępowanie w sprawie udzielenia dofinansowania do czasu przedłożenia zgody pozostałych współwłaścicieli na realizację przedsięwzięcia w lokalu mieszkalnym, o którym mowa w pkt a) oraz innych dokumentów i o</w:t>
      </w:r>
      <w:r w:rsidR="00B414EC">
        <w:rPr>
          <w:rFonts w:ascii="Times New Roman" w:hAnsi="Times New Roman" w:cs="Times New Roman"/>
        </w:rPr>
        <w:t>świadczeń wymaganych od wniosko</w:t>
      </w:r>
      <w:r>
        <w:rPr>
          <w:rFonts w:ascii="Times New Roman" w:hAnsi="Times New Roman" w:cs="Times New Roman"/>
        </w:rPr>
        <w:t>d</w:t>
      </w:r>
      <w:r w:rsidR="00B414E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wcy, w szczególności do</w:t>
      </w:r>
      <w:r w:rsidR="00B414EC">
        <w:rPr>
          <w:rFonts w:ascii="Times New Roman" w:hAnsi="Times New Roman" w:cs="Times New Roman"/>
        </w:rPr>
        <w:t>tyczących uzyskiwanych dochodów.</w:t>
      </w:r>
    </w:p>
    <w:p w:rsidR="00B414EC" w:rsidRDefault="00B414EC" w:rsidP="00A23D98">
      <w:pPr>
        <w:pStyle w:val="Akapitzlist"/>
        <w:numPr>
          <w:ilvl w:val="0"/>
          <w:numId w:val="6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przedłożenia dokumentów i oświadczeń, o których mowa w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 xml:space="preserve"> b, Gmina dokonuje ponownej oceny wniosku o dofinansowanie biorąc pod uwagę zmianę wnioskodawcy.</w:t>
      </w:r>
    </w:p>
    <w:p w:rsidR="00B414EC" w:rsidRDefault="00B414EC" w:rsidP="00A23D98">
      <w:pPr>
        <w:pStyle w:val="Akapitzlist"/>
        <w:numPr>
          <w:ilvl w:val="0"/>
          <w:numId w:val="6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nieprzedłożenia dokumentów i oświadczeń, o których mowa w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 xml:space="preserve"> b) w terminie 180 dni kalendarzowych od daty złożenia oświadczeń o podtrzymaniu wniosku o dofinansowanie, Gmina odrzuca wniosek.</w:t>
      </w:r>
    </w:p>
    <w:p w:rsidR="00595A48" w:rsidRDefault="00B414EC" w:rsidP="00595A48">
      <w:pPr>
        <w:pStyle w:val="Akapitzlist"/>
        <w:numPr>
          <w:ilvl w:val="0"/>
          <w:numId w:val="6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przypadku, gdy lokal mieszkalny objęty wnioskiem o dofinansowanie nie był objęty współwłasnością lub żaden </w:t>
      </w:r>
      <w:r w:rsidR="00595A48">
        <w:rPr>
          <w:rFonts w:ascii="Times New Roman" w:hAnsi="Times New Roman" w:cs="Times New Roman"/>
        </w:rPr>
        <w:t xml:space="preserve">ze współwłaścicieli nie złożył oświadczenia zgodnie z </w:t>
      </w:r>
      <w:proofErr w:type="spellStart"/>
      <w:r w:rsidR="00595A48">
        <w:rPr>
          <w:rFonts w:ascii="Times New Roman" w:hAnsi="Times New Roman" w:cs="Times New Roman"/>
        </w:rPr>
        <w:t>ppkt</w:t>
      </w:r>
      <w:proofErr w:type="spellEnd"/>
      <w:r w:rsidR="00595A48">
        <w:rPr>
          <w:rFonts w:ascii="Times New Roman" w:hAnsi="Times New Roman" w:cs="Times New Roman"/>
        </w:rPr>
        <w:t xml:space="preserve"> a), spadkobierca zmarłego wnioskodawcy, który wykaże, że posiada tytuł prawny do</w:t>
      </w:r>
    </w:p>
    <w:p w:rsidR="00595A48" w:rsidRDefault="00595A48" w:rsidP="00595A48">
      <w:pPr>
        <w:pStyle w:val="Akapitzlist"/>
        <w:spacing w:before="240" w:after="120"/>
        <w:ind w:left="1437"/>
        <w:jc w:val="both"/>
        <w:rPr>
          <w:rFonts w:ascii="Times New Roman" w:hAnsi="Times New Roman" w:cs="Times New Roman"/>
        </w:rPr>
      </w:pPr>
    </w:p>
    <w:p w:rsidR="00595A48" w:rsidRDefault="00595A48" w:rsidP="00595A48">
      <w:pPr>
        <w:pStyle w:val="Akapitzlist"/>
        <w:spacing w:before="240" w:after="120"/>
        <w:ind w:left="1437"/>
        <w:jc w:val="both"/>
        <w:rPr>
          <w:rFonts w:ascii="Times New Roman" w:hAnsi="Times New Roman" w:cs="Times New Roman"/>
        </w:rPr>
      </w:pPr>
    </w:p>
    <w:p w:rsidR="00595A48" w:rsidRDefault="00595A48" w:rsidP="00595A48">
      <w:pPr>
        <w:pStyle w:val="Akapitzlist"/>
        <w:spacing w:before="240" w:after="120"/>
        <w:ind w:left="1437"/>
        <w:jc w:val="both"/>
        <w:rPr>
          <w:rFonts w:ascii="Times New Roman" w:hAnsi="Times New Roman" w:cs="Times New Roman"/>
        </w:rPr>
      </w:pPr>
    </w:p>
    <w:p w:rsidR="00B414EC" w:rsidRDefault="00595A48" w:rsidP="00595A48">
      <w:pPr>
        <w:pStyle w:val="Akapitzlist"/>
        <w:spacing w:before="240" w:after="120"/>
        <w:ind w:left="14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lokalu mieszkalnego objętego wnioskiem o dofinansowanie, może  w terminie 90 dni kalendarzowych od dnia śmierci wnioskodawcy</w:t>
      </w:r>
      <w:r w:rsidR="007074D5">
        <w:rPr>
          <w:rFonts w:ascii="Times New Roman" w:hAnsi="Times New Roman" w:cs="Times New Roman"/>
        </w:rPr>
        <w:t xml:space="preserve">, złożyć oświadczenie o wniosku o dofinansowanie. </w:t>
      </w:r>
      <w:proofErr w:type="spellStart"/>
      <w:r w:rsidR="007074D5">
        <w:rPr>
          <w:rFonts w:ascii="Times New Roman" w:hAnsi="Times New Roman" w:cs="Times New Roman"/>
        </w:rPr>
        <w:t>Ppkt</w:t>
      </w:r>
      <w:proofErr w:type="spellEnd"/>
      <w:r w:rsidR="007074D5">
        <w:rPr>
          <w:rFonts w:ascii="Times New Roman" w:hAnsi="Times New Roman" w:cs="Times New Roman"/>
        </w:rPr>
        <w:t xml:space="preserve"> b) c) i d) stosuje się odpowiednio.</w:t>
      </w:r>
    </w:p>
    <w:p w:rsidR="007074D5" w:rsidRDefault="007074D5" w:rsidP="007074D5">
      <w:pPr>
        <w:pStyle w:val="Akapitzlist"/>
        <w:numPr>
          <w:ilvl w:val="0"/>
          <w:numId w:val="2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śmierci beneficjenta, która nastąpiła po podpisaniu umowy o dofinansowanie:</w:t>
      </w:r>
    </w:p>
    <w:p w:rsidR="007074D5" w:rsidRDefault="007074D5" w:rsidP="007074D5">
      <w:pPr>
        <w:pStyle w:val="Akapitzlist"/>
        <w:numPr>
          <w:ilvl w:val="0"/>
          <w:numId w:val="7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Każdy dotychczasowy współwłaściciel lokalu mieszkalnego objętego umową może, w terminie 60 dni od dnia śmierci beneficjenta, złożyć pisemne oświadczenie o podtrzymaniu realizacji przedsięwzięcia.</w:t>
      </w:r>
    </w:p>
    <w:p w:rsidR="007074D5" w:rsidRDefault="007074D5" w:rsidP="007074D5">
      <w:pPr>
        <w:pStyle w:val="Akapitzlist"/>
        <w:numPr>
          <w:ilvl w:val="0"/>
          <w:numId w:val="7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Gmina zawiesza terminy realizacji przedsięwzięcia do czasu przedłożenia zgody pozostałych współwłaścicieli na realizację przedsięwzięcia w lokalu mieszkalnym, o którym mowa w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 xml:space="preserve"> a).</w:t>
      </w:r>
    </w:p>
    <w:p w:rsidR="007074D5" w:rsidRDefault="007074D5" w:rsidP="007074D5">
      <w:pPr>
        <w:pStyle w:val="Akapitzlist"/>
        <w:numPr>
          <w:ilvl w:val="0"/>
          <w:numId w:val="7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nieprzedłożenia dokumentów i oświadczeń, o których mowa w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 xml:space="preserve"> b), w terminie 180 dni kalendarzowych od daty złożenia oświadczenia o podtrzymaniu realizacji umowa wygasa.</w:t>
      </w:r>
    </w:p>
    <w:p w:rsidR="007074D5" w:rsidRDefault="007074D5" w:rsidP="007074D5">
      <w:pPr>
        <w:pStyle w:val="Akapitzlist"/>
        <w:numPr>
          <w:ilvl w:val="0"/>
          <w:numId w:val="7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przypadku, gdy lokal mieszkalny objęty umową nie był objęty współwłasnością lub żaden ze współwłaścicieli nie złożył oświadczenia zgodnie z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 xml:space="preserve"> a), spadkobierca zmarłego beneficjenta, który wykaże, że posiada tytuł prawny do lokalu mieszkalnego objętego umową, może w terminie 90 dni kalendarzowych od </w:t>
      </w:r>
      <w:r w:rsidR="00693BA7">
        <w:rPr>
          <w:rFonts w:ascii="Times New Roman" w:hAnsi="Times New Roman" w:cs="Times New Roman"/>
        </w:rPr>
        <w:t xml:space="preserve">dnia śmierci beneficjenta, złożyć oświadczenie o podtrzymaniu realizacji przedsięwzięcia. </w:t>
      </w:r>
      <w:proofErr w:type="spellStart"/>
      <w:r w:rsidR="00693BA7">
        <w:rPr>
          <w:rFonts w:ascii="Times New Roman" w:hAnsi="Times New Roman" w:cs="Times New Roman"/>
        </w:rPr>
        <w:t>Pppkt</w:t>
      </w:r>
      <w:proofErr w:type="spellEnd"/>
      <w:r w:rsidR="00693BA7">
        <w:rPr>
          <w:rFonts w:ascii="Times New Roman" w:hAnsi="Times New Roman" w:cs="Times New Roman"/>
        </w:rPr>
        <w:t xml:space="preserve"> a) b) i c) stosuje się odpowiednio.</w:t>
      </w:r>
    </w:p>
    <w:p w:rsidR="00693BA7" w:rsidRDefault="00693BA7" w:rsidP="00693BA7">
      <w:pPr>
        <w:spacing w:before="240" w:after="120"/>
        <w:ind w:left="71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III</w:t>
      </w:r>
    </w:p>
    <w:p w:rsidR="00693BA7" w:rsidRDefault="00693BA7" w:rsidP="00693BA7">
      <w:pPr>
        <w:spacing w:before="240" w:after="120"/>
        <w:ind w:left="71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Etapy rozpatrywania wniosku</w:t>
      </w:r>
    </w:p>
    <w:p w:rsidR="00693BA7" w:rsidRDefault="00693BA7" w:rsidP="00693BA7">
      <w:pPr>
        <w:spacing w:before="240" w:after="120"/>
        <w:ind w:left="71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</w:t>
      </w:r>
    </w:p>
    <w:p w:rsidR="00693BA7" w:rsidRDefault="00693BA7" w:rsidP="00693BA7">
      <w:pPr>
        <w:pStyle w:val="Akapitzlist"/>
        <w:numPr>
          <w:ilvl w:val="0"/>
          <w:numId w:val="8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Rozpatrzenie wniosku odbywa się w terminie do 30 dni roboczych od daty wpływu do Urzędu.</w:t>
      </w:r>
    </w:p>
    <w:p w:rsidR="00693BA7" w:rsidRDefault="00693BA7" w:rsidP="00693BA7">
      <w:pPr>
        <w:pStyle w:val="Akapitzlist"/>
        <w:numPr>
          <w:ilvl w:val="0"/>
          <w:numId w:val="8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Etapy rozpatrywania wniosku:</w:t>
      </w:r>
    </w:p>
    <w:p w:rsidR="00693BA7" w:rsidRDefault="00693BA7" w:rsidP="00693BA7">
      <w:pPr>
        <w:pStyle w:val="Akapitzlist"/>
        <w:numPr>
          <w:ilvl w:val="0"/>
          <w:numId w:val="9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Zarejestrowanie wniosku;</w:t>
      </w:r>
    </w:p>
    <w:p w:rsidR="00693BA7" w:rsidRDefault="00693BA7" w:rsidP="00693BA7">
      <w:pPr>
        <w:pStyle w:val="Akapitzlist"/>
        <w:numPr>
          <w:ilvl w:val="0"/>
          <w:numId w:val="9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wniosku wg kryteriów formalnych, dostępu i jakościowych;</w:t>
      </w:r>
    </w:p>
    <w:p w:rsidR="00693BA7" w:rsidRDefault="00693BA7" w:rsidP="00693BA7">
      <w:pPr>
        <w:pStyle w:val="Akapitzlist"/>
        <w:numPr>
          <w:ilvl w:val="0"/>
          <w:numId w:val="9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Uzupełnienie przez Wnioskodawcę brakujących informacji i/lub dokumentów, wymaganych na etapie oceny wg kryteriów formalnych, dostępu i jakościowych lub złożenie wyjaśnień;</w:t>
      </w:r>
    </w:p>
    <w:p w:rsidR="00693BA7" w:rsidRDefault="00693BA7" w:rsidP="00693BA7">
      <w:pPr>
        <w:pStyle w:val="Akapitzlist"/>
        <w:numPr>
          <w:ilvl w:val="0"/>
          <w:numId w:val="9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Ponowna ocena wniosku wg kryteriów formalnych, dostępu i jakościowych;</w:t>
      </w:r>
    </w:p>
    <w:p w:rsidR="00693BA7" w:rsidRDefault="00693BA7" w:rsidP="00693BA7">
      <w:pPr>
        <w:pStyle w:val="Akapitzlist"/>
        <w:numPr>
          <w:ilvl w:val="0"/>
          <w:numId w:val="9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Decyzja o dofinansowaniu.</w:t>
      </w:r>
    </w:p>
    <w:p w:rsidR="00693BA7" w:rsidRDefault="00693BA7" w:rsidP="00693BA7">
      <w:pPr>
        <w:pStyle w:val="Akapitzlist"/>
        <w:numPr>
          <w:ilvl w:val="0"/>
          <w:numId w:val="8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Wezwanie Wnioskodawcy przez gminę do uzupełnienie brakujących informacji i/lub dokumentów lub wyjaśnień może wydłużyć termin rozpatrzenia wniosku, o którym mowa w ust. 1, o czas wykonania tych czynności.</w:t>
      </w:r>
    </w:p>
    <w:p w:rsidR="00693BA7" w:rsidRPr="007B2DA1" w:rsidRDefault="00693BA7" w:rsidP="007B2DA1">
      <w:pPr>
        <w:pStyle w:val="Akapitzlist"/>
        <w:numPr>
          <w:ilvl w:val="0"/>
          <w:numId w:val="8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złożenia przez Wnioskodawcę korekty wniosku, o której mowa w § 2 ust. 10, termin, o którym mowa w ust. </w:t>
      </w:r>
      <w:r w:rsidR="0001621E">
        <w:rPr>
          <w:rFonts w:ascii="Times New Roman" w:hAnsi="Times New Roman" w:cs="Times New Roman"/>
        </w:rPr>
        <w:t xml:space="preserve">1 naliczany jest od daty </w:t>
      </w:r>
      <w:r w:rsidR="0001621E" w:rsidRPr="007B2DA1">
        <w:rPr>
          <w:rFonts w:ascii="Times New Roman" w:hAnsi="Times New Roman" w:cs="Times New Roman"/>
        </w:rPr>
        <w:t>wpływu tej korekty do Urzędu.</w:t>
      </w:r>
    </w:p>
    <w:p w:rsidR="0001621E" w:rsidRDefault="0001621E" w:rsidP="00693BA7">
      <w:pPr>
        <w:pStyle w:val="Akapitzlist"/>
        <w:numPr>
          <w:ilvl w:val="0"/>
          <w:numId w:val="8"/>
        </w:numPr>
        <w:spacing w:before="24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usprawnienia procesu rozpatrywaniu wniosków o dofinansowanie przewiduje się możliwość kontaktu gminy z Wnioskodawcą, za pośrednictwem poczty elektronicznej, telefonicznie lub SMS.</w:t>
      </w:r>
    </w:p>
    <w:p w:rsidR="0001621E" w:rsidRPr="0001621E" w:rsidRDefault="0001621E" w:rsidP="0001621E">
      <w:pPr>
        <w:spacing w:before="240" w:after="120"/>
        <w:jc w:val="both"/>
        <w:rPr>
          <w:rFonts w:ascii="Times New Roman" w:hAnsi="Times New Roman" w:cs="Times New Roman"/>
        </w:rPr>
      </w:pPr>
    </w:p>
    <w:p w:rsidR="0001621E" w:rsidRDefault="0001621E" w:rsidP="0001621E">
      <w:pPr>
        <w:pStyle w:val="Akapitzlist"/>
        <w:spacing w:before="240" w:after="120"/>
        <w:jc w:val="both"/>
        <w:rPr>
          <w:rFonts w:ascii="Times New Roman" w:hAnsi="Times New Roman" w:cs="Times New Roman"/>
        </w:rPr>
      </w:pPr>
    </w:p>
    <w:p w:rsidR="0001621E" w:rsidRDefault="0001621E" w:rsidP="0001621E">
      <w:pPr>
        <w:pStyle w:val="Akapitzlist"/>
        <w:spacing w:before="240" w:after="120"/>
        <w:ind w:left="714"/>
        <w:jc w:val="center"/>
        <w:rPr>
          <w:rFonts w:ascii="Times New Roman" w:hAnsi="Times New Roman" w:cs="Times New Roman"/>
          <w:b/>
        </w:rPr>
      </w:pPr>
    </w:p>
    <w:p w:rsidR="0001621E" w:rsidRDefault="0001621E" w:rsidP="0001621E">
      <w:pPr>
        <w:pStyle w:val="Akapitzlist"/>
        <w:spacing w:before="240" w:after="120" w:line="480" w:lineRule="auto"/>
        <w:ind w:left="71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IV</w:t>
      </w:r>
    </w:p>
    <w:p w:rsidR="0001621E" w:rsidRDefault="0001621E" w:rsidP="0001621E">
      <w:pPr>
        <w:pStyle w:val="Akapitzlist"/>
        <w:spacing w:before="240" w:after="120" w:line="480" w:lineRule="auto"/>
        <w:ind w:left="71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wniosku o dofinansowanie według kryteriów formalnych i merytorycznych</w:t>
      </w:r>
    </w:p>
    <w:p w:rsidR="0001621E" w:rsidRDefault="0001621E" w:rsidP="0001621E">
      <w:pPr>
        <w:pStyle w:val="Akapitzlist"/>
        <w:spacing w:before="240" w:after="120" w:line="480" w:lineRule="auto"/>
        <w:ind w:left="71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4</w:t>
      </w:r>
    </w:p>
    <w:p w:rsidR="0001621E" w:rsidRDefault="0001621E" w:rsidP="0001621E">
      <w:pPr>
        <w:pStyle w:val="Akapitzlist"/>
        <w:numPr>
          <w:ilvl w:val="0"/>
          <w:numId w:val="10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wniosku według kryteriów dostępu/jakościowych dokonywania jest zgodnie z kryteriami określonymi w Programie.</w:t>
      </w:r>
    </w:p>
    <w:p w:rsidR="0001621E" w:rsidRDefault="0001621E" w:rsidP="0001621E">
      <w:pPr>
        <w:pStyle w:val="Akapitzlist"/>
        <w:numPr>
          <w:ilvl w:val="0"/>
          <w:numId w:val="10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Ocena wniosku na podstawie kryteriów dostępu/jakościowych </w:t>
      </w:r>
      <w:r w:rsidR="007B2DA1">
        <w:rPr>
          <w:rFonts w:ascii="Times New Roman" w:hAnsi="Times New Roman" w:cs="Times New Roman"/>
        </w:rPr>
        <w:t>ma postać „0-1” tzn. „TAK-NIE”.</w:t>
      </w:r>
    </w:p>
    <w:p w:rsidR="0001621E" w:rsidRDefault="0001621E" w:rsidP="0001621E">
      <w:pPr>
        <w:pStyle w:val="Akapitzlist"/>
        <w:numPr>
          <w:ilvl w:val="0"/>
          <w:numId w:val="10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Wniosek podlega odrzuceniu na tym etapie, jeżeli Wnioskodawca nie spełnia któregokolwiek z kryteriów, a uzupełnienie nie wpłynie na wynik oceny.</w:t>
      </w:r>
    </w:p>
    <w:p w:rsidR="0001621E" w:rsidRDefault="0001621E" w:rsidP="0001621E">
      <w:pPr>
        <w:pStyle w:val="Akapitzlist"/>
        <w:numPr>
          <w:ilvl w:val="0"/>
          <w:numId w:val="10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odrzuceniu wniosku o dofinansowanie oraz odmowie zawarcia umowy o dofinansowanie wraz z uzasadnieniem Wnioskodawca jest informowany w formie pisemnej na adres do korespondencji wskazany we wniosku o dofinansowanie.</w:t>
      </w:r>
    </w:p>
    <w:p w:rsidR="0001621E" w:rsidRDefault="00F45CE0" w:rsidP="0001621E">
      <w:pPr>
        <w:pStyle w:val="Akapitzlist"/>
        <w:numPr>
          <w:ilvl w:val="0"/>
          <w:numId w:val="10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odrzucenia wniosku na etapie oceny według kryteriów dostępu lub jakościowych, Wnioskodawca może zwrócić się pisemnie do gminy o ponowne rozpatrzenie wniosku, w terminie nie dłuższym niż 10 dni roboczych od daty otrzymania pisma informującego o odrzuceniu wniosku. W piśmie Wnioskodawca wskazuje kryteria, z których oceną się nie zgadza uzasadniając swoje stanowisko.</w:t>
      </w:r>
    </w:p>
    <w:p w:rsidR="00F45CE0" w:rsidRDefault="00F45CE0" w:rsidP="0001621E">
      <w:pPr>
        <w:pStyle w:val="Akapitzlist"/>
        <w:numPr>
          <w:ilvl w:val="0"/>
          <w:numId w:val="10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rozpatruje prośbę Wnioskodawcy, o której mowa w ust. 5, w terminie do 10 dni roboczych od daty jej wpływu do Urzędu. O wyniku informuje Wnioskodawcę w formie pisemnej. W przypadku spraw wymagających wydania opinii np. Radcy prawnego termin rozpatrzenia odwołania może ulec przedłużeniu, o czym Gmina poinformuje wnioskodawcę.</w:t>
      </w:r>
    </w:p>
    <w:p w:rsidR="00F45CE0" w:rsidRDefault="00F45CE0" w:rsidP="0001621E">
      <w:pPr>
        <w:pStyle w:val="Akapitzlist"/>
        <w:numPr>
          <w:ilvl w:val="0"/>
          <w:numId w:val="10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Odrzucenie wniosku na etapie oceny według kryteriów formalnych i merytorycznych nie stanowi przeszkody do ubiegania się o dofinansowanie przedsięwzięcia w ramach tego samego naboru na podstawie nowego wniosku.</w:t>
      </w:r>
    </w:p>
    <w:p w:rsidR="00F45CE0" w:rsidRDefault="00F45CE0" w:rsidP="00F45CE0">
      <w:pPr>
        <w:pStyle w:val="Akapitzlist"/>
        <w:spacing w:before="240" w:after="120" w:line="240" w:lineRule="auto"/>
        <w:ind w:left="714"/>
        <w:jc w:val="both"/>
        <w:rPr>
          <w:rFonts w:ascii="Times New Roman" w:hAnsi="Times New Roman" w:cs="Times New Roman"/>
        </w:rPr>
      </w:pPr>
    </w:p>
    <w:p w:rsidR="00F45CE0" w:rsidRDefault="00F45CE0" w:rsidP="00F45CE0">
      <w:pPr>
        <w:pStyle w:val="Akapitzlist"/>
        <w:spacing w:before="240" w:after="120" w:line="480" w:lineRule="auto"/>
        <w:ind w:left="71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5</w:t>
      </w:r>
    </w:p>
    <w:p w:rsidR="00F45CE0" w:rsidRDefault="00F45CE0" w:rsidP="00F45CE0">
      <w:pPr>
        <w:pStyle w:val="Akapitzlist"/>
        <w:spacing w:before="240" w:after="120" w:line="480" w:lineRule="auto"/>
        <w:ind w:left="71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Wezwanie Wnioskodawcy do uzupełnienia złożonej dokumentacji</w:t>
      </w:r>
    </w:p>
    <w:p w:rsidR="00F45CE0" w:rsidRDefault="00F45CE0" w:rsidP="00F45CE0">
      <w:pPr>
        <w:pStyle w:val="Akapitzlist"/>
        <w:numPr>
          <w:ilvl w:val="0"/>
          <w:numId w:val="11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oceny według kryteriów dostępu i jakościowych możliwe jest jednokrotne wezwanie Wnioskodawcy do uzupełnienia brakujących informacji i/lub dokumentów, wymaganych</w:t>
      </w:r>
      <w:r w:rsidR="00666345">
        <w:rPr>
          <w:rFonts w:ascii="Times New Roman" w:hAnsi="Times New Roman" w:cs="Times New Roman"/>
        </w:rPr>
        <w:t xml:space="preserve"> na etapie oceny wg kryteriów dostępu i jakościowych lub złożenia wyjaśnień.</w:t>
      </w:r>
    </w:p>
    <w:p w:rsidR="00666345" w:rsidRDefault="00666345" w:rsidP="00F45CE0">
      <w:pPr>
        <w:pStyle w:val="Akapitzlist"/>
        <w:numPr>
          <w:ilvl w:val="0"/>
          <w:numId w:val="11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Wezwanie kierowane jest do Wnioskodawcy w formie pisemnej na adres do korespo</w:t>
      </w:r>
      <w:r w:rsidR="00D72CF7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dencji wskazany we wniosku o dofinansowanie</w:t>
      </w:r>
      <w:r w:rsidR="00D72CF7">
        <w:rPr>
          <w:rFonts w:ascii="Times New Roman" w:hAnsi="Times New Roman" w:cs="Times New Roman"/>
        </w:rPr>
        <w:t>.</w:t>
      </w:r>
    </w:p>
    <w:p w:rsidR="00D72CF7" w:rsidRDefault="00D72CF7" w:rsidP="00F45CE0">
      <w:pPr>
        <w:pStyle w:val="Akapitzlist"/>
        <w:numPr>
          <w:ilvl w:val="0"/>
          <w:numId w:val="11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Wnioskodawca zobowiązany jest do uzupełnienie brakujących informacji lub dokumentów lub złożeń wyjaśnień, zgodnie z wezwaniem, o którym mowa w ust. 2 w terminie 10 dni roboczych od dnia otrzymania wezwania.</w:t>
      </w:r>
    </w:p>
    <w:p w:rsidR="00D72CF7" w:rsidRDefault="00D72CF7" w:rsidP="00F45CE0">
      <w:pPr>
        <w:pStyle w:val="Akapitzlist"/>
        <w:numPr>
          <w:ilvl w:val="0"/>
          <w:numId w:val="11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indywidualnych przypadkach, na uzasadnioną prośbę Wnioskodawcy istnieje możliwość wydłużenia terminu, o którym mowa w ust. 3. Prośba o wydłużenie terminu musi być złożona w formie pisemnej przed upływem tergo terminu.</w:t>
      </w:r>
    </w:p>
    <w:p w:rsidR="00D72CF7" w:rsidRDefault="00D72CF7" w:rsidP="00F45CE0">
      <w:pPr>
        <w:pStyle w:val="Akapitzlist"/>
        <w:numPr>
          <w:ilvl w:val="0"/>
          <w:numId w:val="11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dokonaniu korekty/uzupełnienia złożonej dokumentacji przez wnioskodawcę następuje ponowna ocena według kryteriów dostępu i jakościowych.</w:t>
      </w:r>
    </w:p>
    <w:p w:rsidR="00D72CF7" w:rsidRDefault="00D72CF7" w:rsidP="00F45CE0">
      <w:pPr>
        <w:pStyle w:val="Akapitzlist"/>
        <w:numPr>
          <w:ilvl w:val="0"/>
          <w:numId w:val="11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Wniosek o dofinansowanie podlega odrzuceniu, jeżeli:</w:t>
      </w:r>
    </w:p>
    <w:p w:rsidR="00D72CF7" w:rsidRDefault="00D72CF7" w:rsidP="00D72CF7">
      <w:pPr>
        <w:pStyle w:val="Akapitzlist"/>
        <w:numPr>
          <w:ilvl w:val="0"/>
          <w:numId w:val="12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Niespełnione jest którekolwiek z kryteriów dostępu i jakościowych;</w:t>
      </w:r>
    </w:p>
    <w:p w:rsidR="00D72CF7" w:rsidRDefault="00D72CF7" w:rsidP="00D72CF7">
      <w:pPr>
        <w:pStyle w:val="Akapitzlist"/>
        <w:numPr>
          <w:ilvl w:val="0"/>
          <w:numId w:val="12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Wnioskodawca pomimo wezwania, o którym mowa w § 5, w wyznaczonym terminie lub w wyznaczonym nowym terminie po uzasadnionej prośbie, nie uzupełnił wskazanych w wezwaniu dokumentów lub informacji;</w:t>
      </w:r>
    </w:p>
    <w:p w:rsidR="007B2DA1" w:rsidRPr="007B2DA1" w:rsidRDefault="007B2DA1" w:rsidP="007B2DA1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0847A3" w:rsidRPr="005D0C5C" w:rsidRDefault="00D72CF7" w:rsidP="000847A3">
      <w:pPr>
        <w:pStyle w:val="Akapitzlist"/>
        <w:numPr>
          <w:ilvl w:val="0"/>
          <w:numId w:val="12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Wnioskodawca złożył wyjaśnienie niekompletne, niepozwal</w:t>
      </w:r>
      <w:r w:rsidR="000847A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jące na stwierdzenie, że kryteria</w:t>
      </w:r>
      <w:r w:rsidR="000847A3">
        <w:rPr>
          <w:rFonts w:ascii="Times New Roman" w:hAnsi="Times New Roman" w:cs="Times New Roman"/>
        </w:rPr>
        <w:t xml:space="preserve"> zostały spełnione.</w:t>
      </w:r>
    </w:p>
    <w:p w:rsidR="000847A3" w:rsidRDefault="000847A3" w:rsidP="000847A3">
      <w:pPr>
        <w:pStyle w:val="Akapitzlist"/>
        <w:numPr>
          <w:ilvl w:val="0"/>
          <w:numId w:val="11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odrzucenia wniosku o dofinansowanie w przypadkach określonych w ust. 6 stosuje się odpowiednio § 4 ust. 4-7.</w:t>
      </w:r>
    </w:p>
    <w:p w:rsidR="000847A3" w:rsidRDefault="000847A3" w:rsidP="000847A3">
      <w:pPr>
        <w:pStyle w:val="Akapitzlist"/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0847A3" w:rsidRDefault="000847A3" w:rsidP="000847A3">
      <w:pPr>
        <w:pStyle w:val="Akapitzlist"/>
        <w:spacing w:before="240" w:after="120"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V</w:t>
      </w:r>
    </w:p>
    <w:p w:rsidR="000847A3" w:rsidRDefault="000847A3" w:rsidP="000847A3">
      <w:pPr>
        <w:pStyle w:val="Akapitzlist"/>
        <w:spacing w:before="240" w:after="120"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Dofinansowanie</w:t>
      </w:r>
    </w:p>
    <w:p w:rsidR="000847A3" w:rsidRDefault="000847A3" w:rsidP="000847A3">
      <w:pPr>
        <w:pStyle w:val="Akapitzlist"/>
        <w:spacing w:before="240" w:after="120"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6</w:t>
      </w:r>
    </w:p>
    <w:p w:rsidR="000847A3" w:rsidRDefault="000847A3" w:rsidP="000847A3">
      <w:pPr>
        <w:pStyle w:val="Akapitzlist"/>
        <w:spacing w:before="240" w:after="120"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o udzieleniu dofinansowania</w:t>
      </w:r>
    </w:p>
    <w:p w:rsidR="000847A3" w:rsidRDefault="000847A3" w:rsidP="000847A3">
      <w:pPr>
        <w:pStyle w:val="Akapitzlist"/>
        <w:numPr>
          <w:ilvl w:val="0"/>
          <w:numId w:val="13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Informacja o udzieleniu dofinansowania jest podejmowana przez gminę dla wniosków o dofinasowanie, które pozytywnie przeszły ocenę wg kryteriów dostępu i jakościowych.</w:t>
      </w:r>
    </w:p>
    <w:p w:rsidR="000847A3" w:rsidRDefault="000847A3" w:rsidP="000847A3">
      <w:pPr>
        <w:pStyle w:val="Akapitzlist"/>
        <w:numPr>
          <w:ilvl w:val="0"/>
          <w:numId w:val="13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Odmowa udzielania dofinansowania dla wniosków o dofinansowanie, które pozytywnie przeszły ocenę wg kryteriów dostępu i jakościowych, możliwa jest w przypadku braku środków finansowych.</w:t>
      </w:r>
    </w:p>
    <w:p w:rsidR="000847A3" w:rsidRDefault="000847A3" w:rsidP="000847A3">
      <w:pPr>
        <w:pStyle w:val="Akapitzlist"/>
        <w:numPr>
          <w:ilvl w:val="0"/>
          <w:numId w:val="13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odmowy przyznania dofinansowania stosuje się odpowiednio § 4 ust. 4-7.</w:t>
      </w:r>
    </w:p>
    <w:p w:rsidR="000847A3" w:rsidRDefault="000847A3" w:rsidP="000847A3">
      <w:pPr>
        <w:pStyle w:val="Akapitzlist"/>
        <w:numPr>
          <w:ilvl w:val="0"/>
          <w:numId w:val="13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Wnioskodawcy nie przysługuje postępowanie odwoławcze od odmowy przyznania dofinansowania.</w:t>
      </w:r>
    </w:p>
    <w:p w:rsidR="000847A3" w:rsidRDefault="000847A3" w:rsidP="000847A3">
      <w:pPr>
        <w:pStyle w:val="Akapitzlist"/>
        <w:spacing w:before="240" w:after="120" w:line="240" w:lineRule="auto"/>
        <w:ind w:left="714"/>
        <w:jc w:val="both"/>
        <w:rPr>
          <w:rFonts w:ascii="Times New Roman" w:hAnsi="Times New Roman" w:cs="Times New Roman"/>
        </w:rPr>
      </w:pPr>
    </w:p>
    <w:p w:rsidR="000847A3" w:rsidRDefault="000847A3" w:rsidP="000847A3">
      <w:pPr>
        <w:pStyle w:val="Akapitzlist"/>
        <w:spacing w:before="240" w:after="120" w:line="480" w:lineRule="auto"/>
        <w:ind w:left="71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7</w:t>
      </w:r>
    </w:p>
    <w:p w:rsidR="000847A3" w:rsidRDefault="000847A3" w:rsidP="000847A3">
      <w:pPr>
        <w:pStyle w:val="Akapitzlist"/>
        <w:spacing w:before="240" w:after="120" w:line="480" w:lineRule="auto"/>
        <w:ind w:left="71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Zawarcie umowy</w:t>
      </w:r>
    </w:p>
    <w:p w:rsidR="000847A3" w:rsidRDefault="000847A3" w:rsidP="008522C3">
      <w:pPr>
        <w:pStyle w:val="Akapitzlist"/>
        <w:numPr>
          <w:ilvl w:val="0"/>
          <w:numId w:val="14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podjęcia decyzji w sprawie udzielenie dofinansowania, gmina przekazuje do Wnioskodawcy informację o otrzymaniu dofinansowania z informacją o dacie podpisania umowy o dofinansowanie.</w:t>
      </w:r>
    </w:p>
    <w:p w:rsidR="000847A3" w:rsidRDefault="000847A3" w:rsidP="008522C3">
      <w:pPr>
        <w:pStyle w:val="Akapitzlist"/>
        <w:spacing w:before="240" w:after="120" w:line="480" w:lineRule="auto"/>
        <w:jc w:val="both"/>
        <w:rPr>
          <w:rFonts w:ascii="Times New Roman" w:hAnsi="Times New Roman" w:cs="Times New Roman"/>
        </w:rPr>
      </w:pPr>
    </w:p>
    <w:p w:rsidR="008522C3" w:rsidRDefault="008522C3" w:rsidP="008522C3">
      <w:pPr>
        <w:pStyle w:val="Akapitzlist"/>
        <w:spacing w:before="240" w:after="120"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</w:t>
      </w:r>
    </w:p>
    <w:p w:rsidR="008522C3" w:rsidRDefault="008522C3" w:rsidP="008522C3">
      <w:pPr>
        <w:pStyle w:val="Akapitzlist"/>
        <w:spacing w:before="240" w:after="120"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Wypłata dofinansowania</w:t>
      </w:r>
    </w:p>
    <w:p w:rsidR="008522C3" w:rsidRDefault="008522C3" w:rsidP="008522C3">
      <w:pPr>
        <w:pStyle w:val="Akapitzlist"/>
        <w:numPr>
          <w:ilvl w:val="0"/>
          <w:numId w:val="15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Podstawę do wypłaty dofinansowania stanowi wniosek o płatność, złożony przez Wnioskodawcę po zakończeniu inwestycji, na aktualnie obowiązującym formularzu w wersji elektronicznej lub papierowej.</w:t>
      </w:r>
    </w:p>
    <w:p w:rsidR="008522C3" w:rsidRDefault="008522C3" w:rsidP="008522C3">
      <w:pPr>
        <w:pStyle w:val="Akapitzlist"/>
        <w:numPr>
          <w:ilvl w:val="0"/>
          <w:numId w:val="15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Wzór wniosku o płatność wraz z załącznikami oraz instrukcją jego wy</w:t>
      </w:r>
      <w:r w:rsidR="007B2DA1">
        <w:rPr>
          <w:rFonts w:ascii="Times New Roman" w:hAnsi="Times New Roman" w:cs="Times New Roman"/>
        </w:rPr>
        <w:t>pełniania stanowi załącznik Nr 2</w:t>
      </w:r>
      <w:r>
        <w:rPr>
          <w:rFonts w:ascii="Times New Roman" w:hAnsi="Times New Roman" w:cs="Times New Roman"/>
        </w:rPr>
        <w:t xml:space="preserve"> do niniejszego regulaminu.</w:t>
      </w:r>
    </w:p>
    <w:p w:rsidR="008522C3" w:rsidRDefault="008522C3" w:rsidP="008522C3">
      <w:pPr>
        <w:pStyle w:val="Akapitzlist"/>
        <w:numPr>
          <w:ilvl w:val="0"/>
          <w:numId w:val="15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Przepisy w regulaminie dotyczące składania wniosków o dofinansowanie stosowane są analogicznie również do wniosków o płatność.</w:t>
      </w:r>
    </w:p>
    <w:p w:rsidR="008522C3" w:rsidRDefault="008522C3" w:rsidP="008522C3">
      <w:pPr>
        <w:pStyle w:val="Akapitzlist"/>
        <w:numPr>
          <w:ilvl w:val="0"/>
          <w:numId w:val="15"/>
        </w:numPr>
        <w:spacing w:before="240" w:after="12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Dofinansowanie wypłacane jest wnioskodawcy po złożeniu przez niego kompletnego i poprawnego wniosku o płatność wraz z wymaganymi załącznikami, w terminie 7 dni roboczych od dnia otrzymania dotacji przez gminę z </w:t>
      </w:r>
      <w:proofErr w:type="spellStart"/>
      <w:r w:rsidR="007B2DA1">
        <w:rPr>
          <w:rFonts w:ascii="Times New Roman" w:hAnsi="Times New Roman" w:cs="Times New Roman"/>
        </w:rPr>
        <w:t>WFOŚiGW</w:t>
      </w:r>
      <w:proofErr w:type="spellEnd"/>
      <w:r>
        <w:rPr>
          <w:rFonts w:ascii="Times New Roman" w:hAnsi="Times New Roman" w:cs="Times New Roman"/>
        </w:rPr>
        <w:t>, wypłacanej na podstawie wniosku gminy o płatność nie częściej niż raz na kwartał, dla zbioru przedsięwzięć zrealizowanych przez beneficjentów końcowych.</w:t>
      </w:r>
    </w:p>
    <w:p w:rsidR="008522C3" w:rsidRDefault="008522C3" w:rsidP="008522C3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8522C3" w:rsidRDefault="008522C3" w:rsidP="008522C3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8522C3" w:rsidRDefault="008522C3" w:rsidP="008522C3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8522C3" w:rsidRPr="008522C3" w:rsidRDefault="008522C3" w:rsidP="008522C3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8522C3" w:rsidRDefault="008522C3" w:rsidP="008522C3">
      <w:pPr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VI</w:t>
      </w:r>
    </w:p>
    <w:p w:rsidR="008522C3" w:rsidRDefault="008522C3" w:rsidP="008522C3">
      <w:pPr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Podstawy prawne udzielania dofinansowania</w:t>
      </w:r>
    </w:p>
    <w:p w:rsidR="008522C3" w:rsidRDefault="008522C3" w:rsidP="008522C3">
      <w:pPr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9</w:t>
      </w:r>
    </w:p>
    <w:p w:rsidR="008522C3" w:rsidRDefault="008522C3" w:rsidP="008522C3">
      <w:p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Ustawa z dnia 27 kwietnia 2001 r. Prawo ochrony środowiska (</w:t>
      </w:r>
      <w:r w:rsidR="007B2DA1">
        <w:rPr>
          <w:rFonts w:ascii="Times New Roman" w:hAnsi="Times New Roman" w:cs="Times New Roman"/>
        </w:rPr>
        <w:t xml:space="preserve">Dz. U. z 2022 r. poz. 2556 </w:t>
      </w:r>
      <w:proofErr w:type="spellStart"/>
      <w:r w:rsidR="007B2DA1">
        <w:rPr>
          <w:rFonts w:ascii="Times New Roman" w:hAnsi="Times New Roman" w:cs="Times New Roman"/>
        </w:rPr>
        <w:t>t.j</w:t>
      </w:r>
      <w:proofErr w:type="spellEnd"/>
      <w:r w:rsidR="007B2DA1">
        <w:rPr>
          <w:rFonts w:ascii="Times New Roman" w:hAnsi="Times New Roman" w:cs="Times New Roman"/>
        </w:rPr>
        <w:t>.)</w:t>
      </w:r>
    </w:p>
    <w:p w:rsidR="008522C3" w:rsidRDefault="008522C3" w:rsidP="008522C3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5E50AC" w:rsidRDefault="005E50AC" w:rsidP="005E50AC">
      <w:pPr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VII</w:t>
      </w:r>
    </w:p>
    <w:p w:rsidR="005E50AC" w:rsidRDefault="005E50AC" w:rsidP="005E50AC">
      <w:pPr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Postanowienie końcowe</w:t>
      </w:r>
    </w:p>
    <w:p w:rsidR="005E50AC" w:rsidRDefault="005E50AC" w:rsidP="005E50AC">
      <w:pPr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10</w:t>
      </w:r>
    </w:p>
    <w:p w:rsidR="005E50AC" w:rsidRDefault="005E50AC" w:rsidP="005E50AC">
      <w:p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wątpliwości odnoszące się do interpretacji postanowień Regulaminu rozstrzyga Gmina</w:t>
      </w:r>
    </w:p>
    <w:p w:rsidR="005E50AC" w:rsidRDefault="005E50AC" w:rsidP="005E50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5E50AC" w:rsidRDefault="005E50AC" w:rsidP="005E50AC">
      <w:pPr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 w:rsidRPr="005E50AC">
        <w:rPr>
          <w:rFonts w:ascii="Times New Roman" w:hAnsi="Times New Roman" w:cs="Times New Roman"/>
          <w:b/>
        </w:rPr>
        <w:t>§ 11</w:t>
      </w:r>
    </w:p>
    <w:p w:rsidR="005E50AC" w:rsidRPr="005E50AC" w:rsidRDefault="005E50AC" w:rsidP="005E50AC">
      <w:pPr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5E50AC">
        <w:rPr>
          <w:rFonts w:ascii="Times New Roman" w:hAnsi="Times New Roman" w:cs="Times New Roman"/>
        </w:rPr>
        <w:t>Złożenie wniosku o dofinansowanie w naborze w ramach Programu oznacza:</w:t>
      </w:r>
    </w:p>
    <w:p w:rsidR="005E50AC" w:rsidRDefault="005E50AC" w:rsidP="005E50AC">
      <w:pPr>
        <w:pStyle w:val="Akapitzlist"/>
        <w:numPr>
          <w:ilvl w:val="0"/>
          <w:numId w:val="16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5E50AC">
        <w:rPr>
          <w:rFonts w:ascii="Times New Roman" w:hAnsi="Times New Roman" w:cs="Times New Roman"/>
        </w:rPr>
        <w:t>Akceptację Programu</w:t>
      </w:r>
      <w:r>
        <w:rPr>
          <w:rFonts w:ascii="Times New Roman" w:hAnsi="Times New Roman" w:cs="Times New Roman"/>
        </w:rPr>
        <w:t>, postanowień niniejszego Regulaminu oraz dokumentów w nim wymienionych;</w:t>
      </w:r>
    </w:p>
    <w:p w:rsidR="005E50AC" w:rsidRDefault="005E50AC" w:rsidP="005E50AC">
      <w:pPr>
        <w:pStyle w:val="Akapitzlist"/>
        <w:numPr>
          <w:ilvl w:val="0"/>
          <w:numId w:val="16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Wyrażanie zgody na przeprowadzenie przez przedstawicieli Gminy, właściwego </w:t>
      </w:r>
      <w:proofErr w:type="spellStart"/>
      <w:r w:rsidR="007B2DA1">
        <w:rPr>
          <w:rFonts w:ascii="Times New Roman" w:hAnsi="Times New Roman" w:cs="Times New Roman"/>
        </w:rPr>
        <w:t>WFOŚiGW</w:t>
      </w:r>
      <w:proofErr w:type="spellEnd"/>
      <w:r>
        <w:rPr>
          <w:rFonts w:ascii="Times New Roman" w:hAnsi="Times New Roman" w:cs="Times New Roman"/>
        </w:rPr>
        <w:t xml:space="preserve"> lub przedstawicieli Narodowego Funduszu Ochrony Środowiska i Gospodarki Wodnej lub inny podmiot upoważniony przez te instytucji kontroli realizacji przedsięwzięcia, w tym podczas wizytacji końcowej od czasu zakończenia okresu trwałości przedsięwzięcia.</w:t>
      </w:r>
    </w:p>
    <w:p w:rsidR="005E50AC" w:rsidRDefault="005E50AC" w:rsidP="005E50AC">
      <w:pPr>
        <w:pStyle w:val="Akapitzlist"/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5E50AC" w:rsidRDefault="005E50AC" w:rsidP="005E50AC">
      <w:pPr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 w:rsidRPr="005E50AC">
        <w:rPr>
          <w:rFonts w:ascii="Times New Roman" w:hAnsi="Times New Roman" w:cs="Times New Roman"/>
          <w:b/>
        </w:rPr>
        <w:t>§ 12</w:t>
      </w:r>
    </w:p>
    <w:p w:rsidR="005E50AC" w:rsidRDefault="005E50AC" w:rsidP="005E50AC">
      <w:pPr>
        <w:pStyle w:val="Akapitzlist"/>
        <w:numPr>
          <w:ilvl w:val="0"/>
          <w:numId w:val="18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Wskazane w Regulaminie terminy rozpatrywania wniosków przez gminę mają charakter instrukcyjny i ich naruszenie przez gminę nie stanowi podstawy do roszczeń ze </w:t>
      </w:r>
      <w:r w:rsidR="00A20250">
        <w:rPr>
          <w:rFonts w:ascii="Times New Roman" w:hAnsi="Times New Roman" w:cs="Times New Roman"/>
        </w:rPr>
        <w:t>strony Wnioskodawcy.</w:t>
      </w:r>
    </w:p>
    <w:p w:rsidR="00B649AC" w:rsidRPr="00B649AC" w:rsidRDefault="00A20250" w:rsidP="00B649AC">
      <w:pPr>
        <w:pStyle w:val="Akapitzlist"/>
        <w:numPr>
          <w:ilvl w:val="0"/>
          <w:numId w:val="18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Wnioskodawca ma obowiązek niezwłocznego informowania gminy o każdej zmianie danych adresowych, pod rygorem uznania skutecznego doręczenia korespondencji przez gminę, </w:t>
      </w:r>
      <w:r w:rsidR="00B649AC">
        <w:rPr>
          <w:rFonts w:ascii="Times New Roman" w:hAnsi="Times New Roman" w:cs="Times New Roman"/>
        </w:rPr>
        <w:t>przesłanej na dotychczas znany Gminie adres Wnioskodawcy. Zmiany tych danych nie zaliczają się do zmiany (korekty wniosku) opisanej w § 2 ust. 10.</w:t>
      </w:r>
    </w:p>
    <w:p w:rsidR="00B649AC" w:rsidRDefault="00B649AC" w:rsidP="00B649AC">
      <w:pPr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</w:p>
    <w:p w:rsidR="00B649AC" w:rsidRDefault="00B649AC" w:rsidP="00B649AC">
      <w:pPr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</w:t>
      </w:r>
    </w:p>
    <w:p w:rsidR="00B649AC" w:rsidRDefault="00B649AC" w:rsidP="00B649AC">
      <w:pPr>
        <w:pStyle w:val="Akapitzlist"/>
        <w:numPr>
          <w:ilvl w:val="0"/>
          <w:numId w:val="19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może, w uzasadnionych przypadkach, zmienić postanowienia  Regulaminu.</w:t>
      </w:r>
    </w:p>
    <w:p w:rsidR="007B2DA1" w:rsidRDefault="007B2DA1" w:rsidP="007B2DA1">
      <w:pPr>
        <w:pStyle w:val="Akapitzlist"/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Pr="007B2DA1" w:rsidRDefault="00B649AC" w:rsidP="00B649AC">
      <w:pPr>
        <w:pStyle w:val="Akapitzlist"/>
        <w:numPr>
          <w:ilvl w:val="0"/>
          <w:numId w:val="19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Niezależnie od postanowień ust. 1, Gmina zastrzega sobie możliwość zmiany niniejszego Regulaminu wraz z załącznikami w przypadku zmian w przepisach powszechnie obowiązujących.</w:t>
      </w:r>
    </w:p>
    <w:p w:rsidR="00B649AC" w:rsidRDefault="00B649AC" w:rsidP="00B649AC">
      <w:pPr>
        <w:pStyle w:val="Akapitzlist"/>
        <w:numPr>
          <w:ilvl w:val="0"/>
          <w:numId w:val="19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Ewentualne spory i roszczenia związane z naborem rozstrzygać będzie sąd powszechny właściwy dla siedziby gminy.</w:t>
      </w:r>
    </w:p>
    <w:p w:rsidR="00B649AC" w:rsidRPr="00B649AC" w:rsidRDefault="00B649AC" w:rsidP="00B649AC">
      <w:pPr>
        <w:pStyle w:val="Akapitzlist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B649AC" w:rsidRDefault="00B649AC" w:rsidP="00B649AC">
      <w:pPr>
        <w:spacing w:before="240"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B649AC">
        <w:rPr>
          <w:rFonts w:ascii="Times New Roman" w:hAnsi="Times New Roman" w:cs="Times New Roman"/>
          <w:b/>
          <w:u w:val="single"/>
        </w:rPr>
        <w:t>Załączniki do Regulaminu:</w:t>
      </w:r>
    </w:p>
    <w:p w:rsidR="00B649AC" w:rsidRDefault="00B649AC" w:rsidP="00B649AC">
      <w:pPr>
        <w:pStyle w:val="Akapitzlist"/>
        <w:numPr>
          <w:ilvl w:val="0"/>
          <w:numId w:val="20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Wzór wniosku o dofinansowanie z listą załączników wraz z instrukcją wypełniania wniosku o dofinansowanie w ramach Programu.</w:t>
      </w:r>
    </w:p>
    <w:p w:rsidR="00B649AC" w:rsidRPr="00B649AC" w:rsidRDefault="00B649AC" w:rsidP="00B649AC">
      <w:pPr>
        <w:pStyle w:val="Akapitzlist"/>
        <w:numPr>
          <w:ilvl w:val="0"/>
          <w:numId w:val="20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Wzór wniosku o płatność wraz z listą załączników i instrukcja wypełniania wniosku o płatność w ramach Programu.</w:t>
      </w:r>
    </w:p>
    <w:sectPr w:rsidR="00B649AC" w:rsidRPr="00B649A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458" w:rsidRDefault="00E55458" w:rsidP="00E16663">
      <w:pPr>
        <w:spacing w:after="0" w:line="240" w:lineRule="auto"/>
      </w:pPr>
      <w:r>
        <w:separator/>
      </w:r>
    </w:p>
  </w:endnote>
  <w:endnote w:type="continuationSeparator" w:id="0">
    <w:p w:rsidR="00E55458" w:rsidRDefault="00E55458" w:rsidP="00E16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458" w:rsidRDefault="00E55458" w:rsidP="00E16663">
      <w:pPr>
        <w:spacing w:after="0" w:line="240" w:lineRule="auto"/>
      </w:pPr>
      <w:r>
        <w:separator/>
      </w:r>
    </w:p>
  </w:footnote>
  <w:footnote w:type="continuationSeparator" w:id="0">
    <w:p w:rsidR="00E55458" w:rsidRDefault="00E55458" w:rsidP="00E16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C5C" w:rsidRDefault="00E16663" w:rsidP="00DA5DD2">
    <w:pPr>
      <w:spacing w:after="0"/>
      <w:jc w:val="center"/>
      <w:rPr>
        <w:rFonts w:ascii="Times New Roman" w:hAnsi="Times New Roman" w:cs="Times New Roman"/>
        <w:i/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4600575</wp:posOffset>
          </wp:positionH>
          <wp:positionV relativeFrom="paragraph">
            <wp:posOffset>-228600</wp:posOffset>
          </wp:positionV>
          <wp:extent cx="1209675" cy="819150"/>
          <wp:effectExtent l="0" t="0" r="9525" b="0"/>
          <wp:wrapTight wrapText="bothSides">
            <wp:wrapPolygon edited="0">
              <wp:start x="0" y="0"/>
              <wp:lineTo x="0" y="21098"/>
              <wp:lineTo x="21430" y="21098"/>
              <wp:lineTo x="21430" y="0"/>
              <wp:lineTo x="0" y="0"/>
            </wp:wrapPolygon>
          </wp:wrapTight>
          <wp:docPr id="3" name="Obraz 3" descr="Ruszył nabór dla gmin w nowym programie „Ciepłe Mieszkanie” - Narodowy  Fundusz Ochrony Środowiska i Gospodarki Wodnej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Ruszył nabór dla gmin w nowym programie „Ciepłe Mieszkanie” - Narodowy  Fundusz Ochrony Środowiska i Gospodarki Wodnej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933450" cy="1047750"/>
          <wp:effectExtent l="0" t="0" r="0" b="0"/>
          <wp:wrapSquare wrapText="bothSides"/>
          <wp:docPr id="4" name="Obraz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16663" w:rsidRDefault="00E16663">
    <w:pPr>
      <w:pStyle w:val="Nagwek"/>
    </w:pPr>
  </w:p>
  <w:p w:rsidR="00E16663" w:rsidRDefault="00E166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644B"/>
    <w:multiLevelType w:val="hybridMultilevel"/>
    <w:tmpl w:val="8A00C57A"/>
    <w:lvl w:ilvl="0" w:tplc="8F1ED9C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FED1C6E"/>
    <w:multiLevelType w:val="hybridMultilevel"/>
    <w:tmpl w:val="15188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B7630"/>
    <w:multiLevelType w:val="hybridMultilevel"/>
    <w:tmpl w:val="BEA6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40FDE"/>
    <w:multiLevelType w:val="hybridMultilevel"/>
    <w:tmpl w:val="34D09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2455A"/>
    <w:multiLevelType w:val="hybridMultilevel"/>
    <w:tmpl w:val="C7CC5718"/>
    <w:lvl w:ilvl="0" w:tplc="153059A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47546F6"/>
    <w:multiLevelType w:val="hybridMultilevel"/>
    <w:tmpl w:val="46942E0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04978"/>
    <w:multiLevelType w:val="hybridMultilevel"/>
    <w:tmpl w:val="6EA8B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C4065"/>
    <w:multiLevelType w:val="hybridMultilevel"/>
    <w:tmpl w:val="234EB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93F21"/>
    <w:multiLevelType w:val="hybridMultilevel"/>
    <w:tmpl w:val="EC807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06411"/>
    <w:multiLevelType w:val="hybridMultilevel"/>
    <w:tmpl w:val="0E927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52700"/>
    <w:multiLevelType w:val="hybridMultilevel"/>
    <w:tmpl w:val="B99C3E94"/>
    <w:lvl w:ilvl="0" w:tplc="1AB4D3D2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40A659E1"/>
    <w:multiLevelType w:val="hybridMultilevel"/>
    <w:tmpl w:val="55AC195A"/>
    <w:lvl w:ilvl="0" w:tplc="3798200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0440F8D"/>
    <w:multiLevelType w:val="hybridMultilevel"/>
    <w:tmpl w:val="390A9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A5474"/>
    <w:multiLevelType w:val="hybridMultilevel"/>
    <w:tmpl w:val="9D1E04B2"/>
    <w:lvl w:ilvl="0" w:tplc="53A0A8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37341E"/>
    <w:multiLevelType w:val="hybridMultilevel"/>
    <w:tmpl w:val="A8263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674AD"/>
    <w:multiLevelType w:val="hybridMultilevel"/>
    <w:tmpl w:val="2B92E48E"/>
    <w:lvl w:ilvl="0" w:tplc="ADBEE2A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6" w15:restartNumberingAfterBreak="0">
    <w:nsid w:val="64F13119"/>
    <w:multiLevelType w:val="hybridMultilevel"/>
    <w:tmpl w:val="87BE2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16727"/>
    <w:multiLevelType w:val="hybridMultilevel"/>
    <w:tmpl w:val="14B0EE6A"/>
    <w:lvl w:ilvl="0" w:tplc="0A1E8B4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8" w15:restartNumberingAfterBreak="0">
    <w:nsid w:val="70425676"/>
    <w:multiLevelType w:val="hybridMultilevel"/>
    <w:tmpl w:val="66FEA2FE"/>
    <w:lvl w:ilvl="0" w:tplc="E74E30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758A6F7C"/>
    <w:multiLevelType w:val="hybridMultilevel"/>
    <w:tmpl w:val="7AC43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7"/>
  </w:num>
  <w:num w:numId="5">
    <w:abstractNumId w:val="4"/>
  </w:num>
  <w:num w:numId="6">
    <w:abstractNumId w:val="15"/>
  </w:num>
  <w:num w:numId="7">
    <w:abstractNumId w:val="0"/>
  </w:num>
  <w:num w:numId="8">
    <w:abstractNumId w:val="6"/>
  </w:num>
  <w:num w:numId="9">
    <w:abstractNumId w:val="13"/>
  </w:num>
  <w:num w:numId="10">
    <w:abstractNumId w:val="9"/>
  </w:num>
  <w:num w:numId="11">
    <w:abstractNumId w:val="19"/>
  </w:num>
  <w:num w:numId="12">
    <w:abstractNumId w:val="10"/>
  </w:num>
  <w:num w:numId="13">
    <w:abstractNumId w:val="1"/>
  </w:num>
  <w:num w:numId="14">
    <w:abstractNumId w:val="3"/>
  </w:num>
  <w:num w:numId="15">
    <w:abstractNumId w:val="2"/>
  </w:num>
  <w:num w:numId="16">
    <w:abstractNumId w:val="5"/>
  </w:num>
  <w:num w:numId="17">
    <w:abstractNumId w:val="7"/>
  </w:num>
  <w:num w:numId="18">
    <w:abstractNumId w:val="8"/>
  </w:num>
  <w:num w:numId="19">
    <w:abstractNumId w:val="1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6F"/>
    <w:rsid w:val="0001621E"/>
    <w:rsid w:val="000847A3"/>
    <w:rsid w:val="00171D4B"/>
    <w:rsid w:val="0021064F"/>
    <w:rsid w:val="00332406"/>
    <w:rsid w:val="004400A6"/>
    <w:rsid w:val="00595A48"/>
    <w:rsid w:val="005C5DE9"/>
    <w:rsid w:val="005D0C5C"/>
    <w:rsid w:val="005E50AC"/>
    <w:rsid w:val="00666345"/>
    <w:rsid w:val="00693BA7"/>
    <w:rsid w:val="007074D5"/>
    <w:rsid w:val="007B2DA1"/>
    <w:rsid w:val="0080444A"/>
    <w:rsid w:val="00823D28"/>
    <w:rsid w:val="008522C3"/>
    <w:rsid w:val="009520E9"/>
    <w:rsid w:val="00A20250"/>
    <w:rsid w:val="00A23D98"/>
    <w:rsid w:val="00B414EC"/>
    <w:rsid w:val="00B649AC"/>
    <w:rsid w:val="00BC616F"/>
    <w:rsid w:val="00CB2097"/>
    <w:rsid w:val="00D33488"/>
    <w:rsid w:val="00D72CF7"/>
    <w:rsid w:val="00DA5DD2"/>
    <w:rsid w:val="00DB071C"/>
    <w:rsid w:val="00E16663"/>
    <w:rsid w:val="00E31A8E"/>
    <w:rsid w:val="00E55458"/>
    <w:rsid w:val="00EC5A8E"/>
    <w:rsid w:val="00F45CE0"/>
    <w:rsid w:val="00FB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39BB01-FAEC-467F-866A-B27FD302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663"/>
  </w:style>
  <w:style w:type="paragraph" w:styleId="Stopka">
    <w:name w:val="footer"/>
    <w:basedOn w:val="Normalny"/>
    <w:link w:val="StopkaZnak"/>
    <w:uiPriority w:val="99"/>
    <w:unhideWhenUsed/>
    <w:rsid w:val="00E1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663"/>
  </w:style>
  <w:style w:type="paragraph" w:styleId="Bezodstpw">
    <w:name w:val="No Spacing"/>
    <w:link w:val="BezodstpwZnak"/>
    <w:uiPriority w:val="1"/>
    <w:qFormat/>
    <w:rsid w:val="00E16663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16663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E1666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B51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nare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E4B4E-7EE5-4AC1-B608-45B90799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2124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 Timofiejuk</dc:creator>
  <cp:keywords/>
  <dc:description/>
  <cp:lastModifiedBy>Mikolaj Timofiejuk</cp:lastModifiedBy>
  <cp:revision>14</cp:revision>
  <dcterms:created xsi:type="dcterms:W3CDTF">2023-02-10T11:21:00Z</dcterms:created>
  <dcterms:modified xsi:type="dcterms:W3CDTF">2023-02-20T12:53:00Z</dcterms:modified>
</cp:coreProperties>
</file>